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25" w:line="397"/>
        <w:ind w:right="0" w:left="0" w:firstLine="0"/>
        <w:jc w:val="left"/>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Datenschutzerklärung</w:t>
      </w:r>
    </w:p>
    <w:p>
      <w:pPr>
        <w:numPr>
          <w:ilvl w:val="0"/>
          <w:numId w:val="2"/>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Allgemeine Hinweise Datenschutz</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folgenden Hinweise geben einen einfachen Überblick darüber, was mit Ihren personenbezogenen Daten passiert, wenn Sie unsere Website besuchen. Personenbezogene Daten sind alle Daten, mit denen Sie persönlich identifiziert werden können.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Eine Nutzung der Internetseiten von t.t.m. - therapie.tier.mensch. UG haftungsbeschränkt ist grundsätzlich ohne jede Angabe personenbezogener Daten möglich. Sofern eine betroffene Person besondere Services unseres Unternehmens über unsere Internetseite in Anspruch nehmen möchte, könnte jedoch eine Verarbeitung personenbezogener Daten erforderlich werden. Die Verarbeitung personenbezogener Daten, beispielsweise des Namens, der Anschrift, E-Mail-Adresse oder Telefonnummer einer betroffenen Person, erfolgt stets im Einklang mit der Datenschutz-Grundverordnung und in Übereinstimmung mit den für t.t.m. - therapie.tier.mensch. UG haftungsbeschränkt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 t.t.m. - therapie.tier.mensch. UG haftungsbeschränkt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pPr>
        <w:numPr>
          <w:ilvl w:val="0"/>
          <w:numId w:val="4"/>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Allgemeine Hinweise und Pflichtinformationen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Wer ist verantwortlich für die Datenerfassung auf dieser Website? </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Datenverarbeitung auf dieser Website erfolgt durch den Websitebetreiber. Dessen Kontaktdaten können Sie dem Impressum dieser Website entnehmen.</w:t>
      </w:r>
    </w:p>
    <w:p>
      <w:pPr>
        <w:numPr>
          <w:ilvl w:val="0"/>
          <w:numId w:val="7"/>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Datenerfassung auf unserer Webseite</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Wie erfassen wir Ihre Daten?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Ihre Daten werden zum einen dadurch erhoben, dass Sie uns diese mitteilen. Hierbei kann es sich z.B. um Daten handeln, die Sie in ein Kontaktformular eingeben. 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Wofür nutzen wir Ihre Daten?</w:t>
      </w:r>
    </w:p>
    <w:p>
      <w:pPr>
        <w:spacing w:before="0" w:after="0" w:line="360"/>
        <w:ind w:right="0" w:left="0" w:firstLine="0"/>
        <w:jc w:val="both"/>
        <w:rPr>
          <w:rFonts w:ascii="Helvetica" w:hAnsi="Helvetica" w:cs="Helvetica" w:eastAsia="Helvetica"/>
          <w:b/>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Ein Teil der Daten wird erhoben, um eine fehlerfreie Bereitstellung der Website zu gewährleisten. Andere Daten können zur Analyse Ihres Nutzerverhaltens verwendet werden.</w:t>
      </w:r>
      <w:r>
        <w:rPr>
          <w:rFonts w:ascii="Helvetica" w:hAnsi="Helvetica" w:cs="Helvetica" w:eastAsia="Helvetica"/>
          <w:b/>
          <w:color w:val="666666"/>
          <w:spacing w:val="0"/>
          <w:position w:val="0"/>
          <w:sz w:val="24"/>
          <w:shd w:fill="auto" w:val="clear"/>
        </w:rPr>
        <w:t xml:space="preserve"> </w:t>
      </w:r>
    </w:p>
    <w:p>
      <w:pPr>
        <w:spacing w:before="0" w:after="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Cookies</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Internetseiten verwenden teilweise so genannte Cookies. Diese dienen dazu, unser Angebot nutzerfreundlicher, effektiver und sicherer zu machen. Cookies sind kleine Textdateien, die auf Ihrem Rechner abgelegt werden und die Ihr Browser speichert. 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 Cookies richten auf Ihrem Rechner keinen Schaden an und enthalten keine Viren.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Server-Log-Dateien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Der Provider der Seiten erhebt und speichert automatisch Informationen in so genannten Server-Log-Dateien, die Ihr Browser automatisch an uns übermittelt. Dies sind:</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Browsertyp und Browserversion</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verwendetes Betriebssystem</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Referrer URL</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Hostname des zugreifenden Rechners</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Uhrzeit der Serveranfrage</w:t>
      </w:r>
    </w:p>
    <w:p>
      <w:pPr>
        <w:numPr>
          <w:ilvl w:val="0"/>
          <w:numId w:val="14"/>
        </w:numPr>
        <w:spacing w:before="0" w:after="0" w:line="240"/>
        <w:ind w:right="0" w:left="1800" w:hanging="360"/>
        <w:jc w:val="both"/>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 xml:space="preserve">IP-Adresse</w:t>
      </w:r>
    </w:p>
    <w:p>
      <w:pPr>
        <w:spacing w:before="0" w:after="42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erhobenen Daten dienen lediglich statistischen Auswertungen und zu Verbesserung der Webseite. Der Webseitenbetreiber behält sich allerdings vor, die Server-Logfiles nachträglich zu überprüfen, sollten konkrete Anhaltspunkte auf eine rechtswidrige Nutzung hinweisen. Eine Zusammenführung dieser Daten mit anderen Datenquellen wird nicht vorgenommen.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Grundlage für die Datenverarbeitung ist Art. 6 Abs. 1 lit. b DSGVO, der die Verarbeitung von Daten zur Erfüllung eines Vertrags oder vorvertraglicher Maßnahmen gestattet.</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Kontaktformular</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Verarbeitung der in das Kontaktformular eingegebenen Daten erfolgt somit ausschließlich auf Grundlage Ihrer Einwilligung (Art. 6 Abs. 1 lit. a DSGVO). Sie können diese Einwilligung jederzeit widerrufen. Dazu reicht eine formlose Mitteilung per E-Mail an uns. Die Rechtmäßigkeit der bis zum Widerruf erfolgten Datenverarbeitungsvorgänge bleibt vom Widerruf unberührt.</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Verarbeiten von Daten (Kunden- und Vertragsdaten)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Wir erheben, verarbeiten und nutzen personenbezogene Daten nur, soweit sie für die Begründung, inhaltliche Ausgestaltung oder Änderung des Rechtsverhältnisses erforderlich sind (Bestandsdaten). Dies erfolgt auf Grundlage von Art. 6 Abs. 1 lit.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erhobenen Kundendaten werden nach Abschluss des Auftrags oder Beendigung der Geschäftsbeziehung gelöscht. Gesetzliche Aufbewahrungsfristen bleiben unberührt.</w:t>
      </w:r>
    </w:p>
    <w:p>
      <w:pPr>
        <w:numPr>
          <w:ilvl w:val="0"/>
          <w:numId w:val="23"/>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Datenübermittlung bei Vertragsschluss für Dienstleistungen und digitale Inhalte</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Wir übermitteln personenbezogene Daten an Dritte nur dann, wenn dies im Rahmen der Vertragsabwicklung notwendig ist, etwa an ein mit der Zahlungsabwicklung beauftragtes Kreditinstitut oder ein Designbüro zur Erstellung von Unterlagen, die dem Kunden ausgehändigt werden.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Eine weitergehende Übermittlung der Daten erfolgt nicht bzw. nur dann, wenn Sie der Übermittlung ausdrücklich zugestimmt haben. Eine Weitergabe Ihrer Daten an Dritte ohne ausdrückliche Einwilligung, etwa zu Zwecken der Werbung, erfolgt nicht.</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Grundlage für die Datenverarbeitung ist Art. 6 Abs. 1 lit. b DSGVO, der die Verarbeitung von Daten zur Erfüllung eines Vertrags oder vorvertraglicher Maßnahmen gestattet.</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Weitergabe an Dritte</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Aufgrund gesetzlicher Vorgaben sind wir in bestimmten Fällen verpflichtet, Ihre personenbezogenen Daten an Dritte weiterzugeben. Dies ist z.B. der Fall, wenn der Verdacht einer Straftat oder des Missbrauchs unserer Website gegeben ist. Wir sind dann verpflichtet, Ihre Daten an die zuständigen Strafverfolgungsbehörden weiterzugeben.</w:t>
      </w:r>
    </w:p>
    <w:p>
      <w:pPr>
        <w:numPr>
          <w:ilvl w:val="0"/>
          <w:numId w:val="27"/>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Auskunft und Widerruf der Einwilligung</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Welche Rechte haben Sie bezüglich Ihrer Daten?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Wir weisen darauf hin, dass die Datenübertragung im Internet (z.B. bei der Kommunikation per E-Mail) Sicherheitslücken aufweisen kann. Ein lückenloser Schutz der Daten vor dem Zugriff durch Dritte ist nicht möglich.</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Möchten Sie von Ihrem Widerrufs- oder Widerspruchsrecht Gebrauch machen, genügt eine E-Mail an </w:t>
      </w:r>
      <w:r>
        <w:rPr>
          <w:rFonts w:ascii="Helvetica" w:hAnsi="Helvetica" w:cs="Helvetica" w:eastAsia="Helvetica"/>
          <w:color w:val="0563C1"/>
          <w:spacing w:val="0"/>
          <w:position w:val="0"/>
          <w:sz w:val="24"/>
          <w:u w:val="single"/>
          <w:shd w:fill="auto" w:val="clear"/>
        </w:rPr>
        <w:t xml:space="preserve">info@therapietiermensch.de</w:t>
      </w:r>
      <w:r>
        <w:rPr>
          <w:rFonts w:ascii="Helvetica" w:hAnsi="Helvetica" w:cs="Helvetica" w:eastAsia="Helvetica"/>
          <w:color w:val="666666"/>
          <w:spacing w:val="0"/>
          <w:position w:val="0"/>
          <w:sz w:val="24"/>
          <w:shd w:fill="auto" w:val="clear"/>
        </w:rPr>
        <w:t xml:space="preserve">. </w:t>
      </w:r>
    </w:p>
    <w:p>
      <w:pPr>
        <w:spacing w:before="0" w:after="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color w:val="666666"/>
          <w:spacing w:val="0"/>
          <w:position w:val="0"/>
          <w:sz w:val="24"/>
          <w:shd w:fill="auto" w:val="clear"/>
        </w:rPr>
      </w:pPr>
    </w:p>
    <w:p>
      <w:pPr>
        <w:numPr>
          <w:ilvl w:val="0"/>
          <w:numId w:val="31"/>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Recht auf Löschung (Recht auf Vergessen werden)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personenbezogenen Daten wurden für solche Zwecke erhoben oder auf sonstige Weise verarbeitet, für welche sie nicht mehr notwendig sind.</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betroffene Person widerruft ihre Einwilligung, auf die sich die Verarbeitung gemäß Art. 6 Abs. 1 Buchstabe a DS-GVO oder Art. 9 Abs. 2 Buchstabe a DSGVO stützte, und es fehlt an einer anderweitigen Rechtsgrundlage für die Verarbeitung.</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personenbezogenen Daten wurden unrechtmäßig verarbeitet.</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Löschung der personenbezogenen Daten ist zur Erfüllung einer rechtlichen Verpflichtung nach dem Unionsrecht oder dem Recht der Mitgliedstaaten erforderlich, dem der Verantwortliche unterliegt.</w:t>
      </w:r>
    </w:p>
    <w:p>
      <w:pPr>
        <w:numPr>
          <w:ilvl w:val="0"/>
          <w:numId w:val="33"/>
        </w:numPr>
        <w:spacing w:before="0" w:after="210" w:line="360"/>
        <w:ind w:right="0" w:left="1428" w:hanging="36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personenbezogenen Daten wurden in Bezug auf angebotene Dienste der Informationsgesellschaft gemäß Art. 8 Abs. 1 DS-GVO erhoben.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Sofern einer der oben genannten Gründe zutrifft und eine betroffene Person die Löschung von personenbezogenen Daten, die gespeichert sind, veranlassen möchte, kann sie sich hierzu jederzeit an uns wenden. Wir werden sofort veranlassen, dass dem Löschverlangen unverzüglich nachgekommen wird.</w:t>
      </w:r>
    </w:p>
    <w:p>
      <w:pPr>
        <w:spacing w:before="0" w:after="0" w:line="360"/>
        <w:ind w:right="0" w:left="0" w:firstLine="0"/>
        <w:jc w:val="both"/>
        <w:rPr>
          <w:rFonts w:ascii="Helvetica" w:hAnsi="Helvetica" w:cs="Helvetica" w:eastAsia="Helvetica"/>
          <w:b/>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Auskunftsrecht und Kontaktdaten </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Ihnen steht ein Auskunftsrecht bezüglich der über Sie gespeicherten personenbezogenen Daten und ferner ein Recht auf Berichtigung unrichtiger Daten, Sperrung und Löschung zu. Ihr Vertrauen ist uns sehr wichtig, daher sind wir auf Anfrage gerne bereit, Ihnen Ihre gespeicherten Daten zu übersenden.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 </w:t>
      </w:r>
    </w:p>
    <w:p>
      <w:pPr>
        <w:numPr>
          <w:ilvl w:val="0"/>
          <w:numId w:val="38"/>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Soziale Netzwerke</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Verwendung von Social Plugins</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Datenschutzerklärung für die Nutzung von Facebook-Plugins (Like-Button)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Auf unseren Seiten können Plugins des sozialen Netzwerks Facebook (Facebook Inc., 1601 Willow Road, Menlo Park, California, 94025, USA) integriert sein. Die Facebook-Plugins erkennen Sie an dem Facebook-Logo oder dem „Like-Button“ („Gefällt mir“) auf unserer Seite. Eine Übersicht über die Facebook-Plugins finden Sie hier: </w:t>
      </w:r>
      <w:r>
        <w:rPr>
          <w:rFonts w:ascii="Helvetica" w:hAnsi="Helvetica" w:cs="Helvetica" w:eastAsia="Helvetica"/>
          <w:color w:val="03A9F4"/>
          <w:spacing w:val="0"/>
          <w:position w:val="0"/>
          <w:sz w:val="24"/>
          <w:u w:val="single"/>
          <w:shd w:fill="auto" w:val="clear"/>
        </w:rPr>
        <w:t xml:space="preserve">http://developers.facebook.com/docs/plugins/</w:t>
      </w:r>
      <w:r>
        <w:rPr>
          <w:rFonts w:ascii="Helvetica" w:hAnsi="Helvetica" w:cs="Helvetica" w:eastAsia="Helvetica"/>
          <w:color w:val="666666"/>
          <w:spacing w:val="0"/>
          <w:position w:val="0"/>
          <w:sz w:val="24"/>
          <w:shd w:fill="auto" w:val="clear"/>
        </w:rPr>
        <w:t xml:space="preserve">. 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r>
        <w:rPr>
          <w:rFonts w:ascii="Helvetica" w:hAnsi="Helvetica" w:cs="Helvetica" w:eastAsia="Helvetica"/>
          <w:color w:val="03A9F4"/>
          <w:spacing w:val="0"/>
          <w:position w:val="0"/>
          <w:sz w:val="24"/>
          <w:u w:val="single"/>
          <w:shd w:fill="auto" w:val="clear"/>
        </w:rPr>
        <w:t xml:space="preserve">http://de-de.facebook.com/policy.php</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Wenn Sie nicht wünschen, dass Facebook den Besuch unserer Seiten Ihrem Facebook-Nutzerkonto zuordnen kann, loggen Sie sich bitte aus Ihrem Facebook-Benutzerkonto aus.</w:t>
      </w:r>
    </w:p>
    <w:p>
      <w:pPr>
        <w:spacing w:before="0" w:after="21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i/>
          <w:color w:val="666666"/>
          <w:spacing w:val="0"/>
          <w:position w:val="0"/>
          <w:sz w:val="24"/>
          <w:shd w:fill="auto" w:val="clear"/>
        </w:rPr>
      </w:pPr>
      <w:r>
        <w:rPr>
          <w:rFonts w:ascii="Helvetica" w:hAnsi="Helvetica" w:cs="Helvetica" w:eastAsia="Helvetica"/>
          <w:i/>
          <w:color w:val="666666"/>
          <w:spacing w:val="0"/>
          <w:position w:val="0"/>
          <w:sz w:val="24"/>
          <w:shd w:fill="auto" w:val="clear"/>
        </w:rPr>
        <w:t xml:space="preserve">Verwendung der erfassten Informationen: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br/>
        <w:t xml:space="preserve">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pPr>
        <w:spacing w:before="0" w:after="0" w:line="360"/>
        <w:ind w:right="0" w:left="0" w:firstLine="0"/>
        <w:jc w:val="both"/>
        <w:rPr>
          <w:rFonts w:ascii="Helvetica" w:hAnsi="Helvetica" w:cs="Helvetica" w:eastAsia="Helvetica"/>
          <w:i/>
          <w:color w:val="666666"/>
          <w:spacing w:val="0"/>
          <w:position w:val="0"/>
          <w:sz w:val="24"/>
          <w:shd w:fill="auto" w:val="clear"/>
        </w:rPr>
      </w:pP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Datenschutzerklärung für die Nutzung von Google Adsense</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Diese Website benutzt Google AdSense, einen Dienst zum Einbinden von Werbeanzeigen der Google Inc. („Google“). Google AdSense verwendet sog. „Cookies“, Textdateien, die auf Ihrem Computer gespeichert werden und die eine Analyse der Benutzung der Website ermöglicht. Google AdSense verwendet auch so genannte Web Beacons (unsichtbare Grafiken). Durch diese Web Beacons können Informationen wie der Besucherverkehr auf diesen Seiten ausgewertet werden.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 durch Cookies und Web Beacons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 gegeben werden. Google wird Ihre IP-Adresse jedoch nicht mit anderen von Ihnen gespeicherten Daten zusammenführen.</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pPr>
        <w:spacing w:before="0" w:after="0" w:line="360"/>
        <w:ind w:right="0" w:left="0" w:firstLine="0"/>
        <w:jc w:val="both"/>
        <w:rPr>
          <w:rFonts w:ascii="Helvetica" w:hAnsi="Helvetica" w:cs="Helvetica" w:eastAsia="Helvetica"/>
          <w:b/>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Datenschutzerklärung für die Nutzung von Google +1</w:t>
      </w:r>
    </w:p>
    <w:p>
      <w:pPr>
        <w:spacing w:before="0" w:after="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i/>
          <w:color w:val="666666"/>
          <w:spacing w:val="0"/>
          <w:position w:val="0"/>
          <w:sz w:val="24"/>
          <w:shd w:fill="auto" w:val="clear"/>
        </w:rPr>
      </w:pPr>
      <w:r>
        <w:rPr>
          <w:rFonts w:ascii="Helvetica" w:hAnsi="Helvetica" w:cs="Helvetica" w:eastAsia="Helvetica"/>
          <w:i/>
          <w:color w:val="666666"/>
          <w:spacing w:val="0"/>
          <w:position w:val="0"/>
          <w:sz w:val="24"/>
          <w:shd w:fill="auto" w:val="clear"/>
        </w:rPr>
        <w:t xml:space="preserve">Erfassung und Weitergabe von Informationen:</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br/>
        <w:t xml:space="preserve">Mithilfe der Google +1-Schaltfläche können Sie Informationen weltweit veröffentlichen. Über die Google +1-Schaltfläche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br/>
        <w:t xml:space="preserve">Google zeichnet Informationen über Ihre +1-Aktivitäten auf, um die Google-Dienste für Sie und andere zu verbessern. Um die Google +1-Schaltfläche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pPr>
        <w:spacing w:before="0" w:after="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b/>
          <w:color w:val="666666"/>
          <w:spacing w:val="0"/>
          <w:position w:val="0"/>
          <w:sz w:val="24"/>
          <w:shd w:fill="auto" w:val="clear"/>
        </w:rPr>
        <w:t xml:space="preserve">SSL-Verschlüsselung</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Diese Seite nutzt aus Gründen der Sicherheit und zum Schutz der Übertragung vertraulicher Inhalte, wie zum Beispiel der Anfragen, die Sie an uns als Seitenbetreiber senden, eine SSL-Verschlüsselung. Eine verschlüsselte Verbindung erkennen Sie daran, dass die Adresszeile des Browsers von „http://“ auf „https://“ wechselt und an dem Schloss-Symbol in Ihrer Browserzeile. Wenn die SSL Verschlüsselung aktiviert ist, können die Daten, die Sie an uns übermitteln, nicht von Dritten mitgelesen werden.</w:t>
      </w:r>
    </w:p>
    <w:p>
      <w:pPr>
        <w:spacing w:before="0" w:after="210" w:line="360"/>
        <w:ind w:right="0" w:left="0" w:firstLine="0"/>
        <w:jc w:val="both"/>
        <w:rPr>
          <w:rFonts w:ascii="Helvetica" w:hAnsi="Helvetica" w:cs="Helvetica" w:eastAsia="Helvetica"/>
          <w:color w:val="666666"/>
          <w:spacing w:val="0"/>
          <w:position w:val="0"/>
          <w:sz w:val="24"/>
          <w:shd w:fill="auto" w:val="clear"/>
        </w:rPr>
      </w:pPr>
    </w:p>
    <w:p>
      <w:pPr>
        <w:numPr>
          <w:ilvl w:val="0"/>
          <w:numId w:val="45"/>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Auskunftsrecht sowie Berichtigung, Löschung und Sperrung</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Nach dem Bundesdatenschutzgesetz haben Sie ein Recht auf unentgeltliche Auskunft über Ihre gespeicherten Daten sowie ggf. ein Recht auf Berichtigung, Sperrung oder Löschung dieser Daten. Ausgenommen hiervon bleiben Daten, deren Berichtigung, Sperrung oder Löschung gesetzliche, satzungsmäßige oder vertragliche Aufbewahrungsfristen entgegenstehen, außerdem Daten, die für die Begründung, inhaltliche Ausgestaltung oder Änderung Ihres Vertragsverhältnisses mit uns erforderlich sind oder für Zwecke der Abrechnung gespeichert werden müssen.</w:t>
      </w:r>
    </w:p>
    <w:p>
      <w:pPr>
        <w:spacing w:before="0" w:after="210" w:line="360"/>
        <w:ind w:right="0" w:left="0" w:firstLine="0"/>
        <w:jc w:val="both"/>
        <w:rPr>
          <w:rFonts w:ascii="Helvetica" w:hAnsi="Helvetica" w:cs="Helvetica" w:eastAsia="Helvetica"/>
          <w:color w:val="666666"/>
          <w:spacing w:val="0"/>
          <w:position w:val="0"/>
          <w:sz w:val="24"/>
          <w:shd w:fill="auto" w:val="clear"/>
        </w:rPr>
      </w:pPr>
    </w:p>
    <w:p>
      <w:pPr>
        <w:numPr>
          <w:ilvl w:val="0"/>
          <w:numId w:val="47"/>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Beschwerderecht bei der zuständigen Aufsichtsbehörde</w:t>
      </w:r>
    </w:p>
    <w:p>
      <w:pPr>
        <w:spacing w:before="0" w:after="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p>
    <w:p>
      <w:pPr>
        <w:spacing w:before="0" w:after="0" w:line="360"/>
        <w:ind w:right="0" w:left="0" w:firstLine="0"/>
        <w:jc w:val="both"/>
        <w:rPr>
          <w:rFonts w:ascii="Helvetica" w:hAnsi="Helvetica" w:cs="Helvetica" w:eastAsia="Helvetica"/>
          <w:color w:val="666666"/>
          <w:spacing w:val="0"/>
          <w:position w:val="0"/>
          <w:sz w:val="24"/>
          <w:shd w:fill="auto" w:val="clear"/>
        </w:rPr>
      </w:pPr>
      <w:hyperlink xmlns:r="http://schemas.openxmlformats.org/officeDocument/2006/relationships" r:id="docRId0">
        <w:r>
          <w:rPr>
            <w:rFonts w:ascii="Helvetica" w:hAnsi="Helvetica" w:cs="Helvetica" w:eastAsia="Helvetica"/>
            <w:color w:val="03A9F4"/>
            <w:spacing w:val="0"/>
            <w:position w:val="0"/>
            <w:sz w:val="24"/>
            <w:u w:val="single"/>
            <w:shd w:fill="auto" w:val="clear"/>
          </w:rPr>
          <w:t xml:space="preserve">https://www.bfdi.bund.de/DE/Infothek/Anschriften_Links/anschriften_links-node.html</w:t>
        </w:r>
      </w:hyperlink>
      <w:r>
        <w:rPr>
          <w:rFonts w:ascii="Helvetica" w:hAnsi="Helvetica" w:cs="Helvetica" w:eastAsia="Helvetica"/>
          <w:color w:val="666666"/>
          <w:spacing w:val="0"/>
          <w:position w:val="0"/>
          <w:sz w:val="24"/>
          <w:shd w:fill="auto" w:val="clear"/>
        </w:rPr>
        <w:t xml:space="preserve">.</w:t>
      </w:r>
    </w:p>
    <w:p>
      <w:pPr>
        <w:spacing w:before="0" w:after="0" w:line="360"/>
        <w:ind w:right="0" w:left="0" w:firstLine="0"/>
        <w:jc w:val="both"/>
        <w:rPr>
          <w:rFonts w:ascii="Helvetica" w:hAnsi="Helvetica" w:cs="Helvetica" w:eastAsia="Helvetica"/>
          <w:color w:val="666666"/>
          <w:spacing w:val="0"/>
          <w:position w:val="0"/>
          <w:sz w:val="24"/>
          <w:shd w:fill="auto" w:val="clear"/>
        </w:rPr>
      </w:pPr>
    </w:p>
    <w:p>
      <w:pPr>
        <w:spacing w:before="0" w:after="0" w:line="360"/>
        <w:ind w:right="0" w:left="0" w:firstLine="0"/>
        <w:jc w:val="both"/>
        <w:rPr>
          <w:rFonts w:ascii="Helvetica" w:hAnsi="Helvetica" w:cs="Helvetica" w:eastAsia="Helvetica"/>
          <w:color w:val="666666"/>
          <w:spacing w:val="0"/>
          <w:position w:val="0"/>
          <w:sz w:val="24"/>
          <w:shd w:fill="auto" w:val="clear"/>
        </w:rPr>
      </w:pPr>
    </w:p>
    <w:p>
      <w:pPr>
        <w:numPr>
          <w:ilvl w:val="0"/>
          <w:numId w:val="49"/>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Widerspruch Werbe-Mails</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pPr>
        <w:spacing w:before="0" w:after="210" w:line="360"/>
        <w:ind w:right="0" w:left="0" w:firstLine="0"/>
        <w:jc w:val="both"/>
        <w:rPr>
          <w:rFonts w:ascii="Helvetica" w:hAnsi="Helvetica" w:cs="Helvetica" w:eastAsia="Helvetica"/>
          <w:color w:val="666666"/>
          <w:spacing w:val="0"/>
          <w:position w:val="0"/>
          <w:sz w:val="24"/>
          <w:shd w:fill="auto" w:val="clear"/>
        </w:rPr>
      </w:pPr>
    </w:p>
    <w:p>
      <w:pPr>
        <w:numPr>
          <w:ilvl w:val="0"/>
          <w:numId w:val="51"/>
        </w:numPr>
        <w:spacing w:before="0" w:after="225" w:line="397"/>
        <w:ind w:right="0" w:left="720" w:hanging="360"/>
        <w:jc w:val="both"/>
        <w:rPr>
          <w:rFonts w:ascii="Helvetica" w:hAnsi="Helvetica" w:cs="Helvetica" w:eastAsia="Helvetica"/>
          <w:b/>
          <w:color w:val="333333"/>
          <w:spacing w:val="0"/>
          <w:position w:val="0"/>
          <w:sz w:val="35"/>
          <w:shd w:fill="auto" w:val="clear"/>
        </w:rPr>
      </w:pPr>
      <w:r>
        <w:rPr>
          <w:rFonts w:ascii="Helvetica" w:hAnsi="Helvetica" w:cs="Helvetica" w:eastAsia="Helvetica"/>
          <w:b/>
          <w:color w:val="333333"/>
          <w:spacing w:val="0"/>
          <w:position w:val="0"/>
          <w:sz w:val="35"/>
          <w:shd w:fill="auto" w:val="clear"/>
        </w:rPr>
        <w:t xml:space="preserve">Änderungen dieser Datenschutzerklärung</w:t>
      </w:r>
    </w:p>
    <w:p>
      <w:pPr>
        <w:spacing w:before="0" w:after="210" w:line="360"/>
        <w:ind w:right="0" w:left="0" w:firstLine="0"/>
        <w:jc w:val="both"/>
        <w:rPr>
          <w:rFonts w:ascii="Helvetica" w:hAnsi="Helvetica" w:cs="Helvetica" w:eastAsia="Helvetica"/>
          <w:color w:val="666666"/>
          <w:spacing w:val="0"/>
          <w:position w:val="0"/>
          <w:sz w:val="24"/>
          <w:shd w:fill="auto" w:val="clear"/>
        </w:rPr>
      </w:pPr>
      <w:r>
        <w:rPr>
          <w:rFonts w:ascii="Helvetica" w:hAnsi="Helvetica" w:cs="Helvetica" w:eastAsia="Helvetica"/>
          <w:color w:val="666666"/>
          <w:spacing w:val="0"/>
          <w:position w:val="0"/>
          <w:sz w:val="24"/>
          <w:shd w:fill="auto" w:val="clear"/>
        </w:rPr>
        <w:t xml:space="preserve">Aufgrund aktueller Gegebenheiten, wie z. B. einer Änderung der einschlägigen datenschutzrechtlichen Bestimmungen, werden wir -falls nötig- diese Datenschutzerklärung aktualisieren.</w:t>
      </w:r>
    </w:p>
    <w:p>
      <w:pPr>
        <w:spacing w:before="0" w:after="210" w:line="360"/>
        <w:ind w:right="0" w:left="0" w:firstLine="0"/>
        <w:jc w:val="both"/>
        <w:rPr>
          <w:rFonts w:ascii="Calibri" w:hAnsi="Calibri" w:cs="Calibri" w:eastAsia="Calibri"/>
          <w:color w:val="auto"/>
          <w:spacing w:val="0"/>
          <w:position w:val="0"/>
          <w:sz w:val="22"/>
          <w:shd w:fill="auto" w:val="clear"/>
        </w:rPr>
      </w:pPr>
      <w:r>
        <w:rPr>
          <w:rFonts w:ascii="Helvetica" w:hAnsi="Helvetica" w:cs="Helvetica" w:eastAsia="Helvetica"/>
          <w:color w:val="666666"/>
          <w:spacing w:val="0"/>
          <w:position w:val="0"/>
          <w:sz w:val="24"/>
          <w:shd w:fill="auto" w:val="clear"/>
        </w:rPr>
        <w:t xml:space="preserve">Stand der Erklärung: Mai 2018</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2">
    <w:abstractNumId w:val="72"/>
  </w:num>
  <w:num w:numId="4">
    <w:abstractNumId w:val="66"/>
  </w:num>
  <w:num w:numId="7">
    <w:abstractNumId w:val="60"/>
  </w:num>
  <w:num w:numId="14">
    <w:abstractNumId w:val="54"/>
  </w:num>
  <w:num w:numId="23">
    <w:abstractNumId w:val="48"/>
  </w:num>
  <w:num w:numId="27">
    <w:abstractNumId w:val="42"/>
  </w:num>
  <w:num w:numId="31">
    <w:abstractNumId w:val="36"/>
  </w:num>
  <w:num w:numId="33">
    <w:abstractNumId w:val="30"/>
  </w:num>
  <w:num w:numId="38">
    <w:abstractNumId w:val="24"/>
  </w:num>
  <w:num w:numId="45">
    <w:abstractNumId w:val="18"/>
  </w:num>
  <w:num w:numId="47">
    <w:abstractNumId w:val="12"/>
  </w:num>
  <w:num w:numId="49">
    <w:abstractNumId w:val="6"/>
  </w:num>
  <w:num w:numId="5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bfdi.bund.de/DE/Infothek/Anschriften_Links/anschriften_links-node.htm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